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C5D6A" w14:textId="3FC13D8A" w:rsidR="001C02AD" w:rsidRPr="00A65959" w:rsidRDefault="001C02AD" w:rsidP="001C02AD">
      <w:pPr>
        <w:pStyle w:val="Titre1"/>
        <w:spacing w:before="240" w:after="0"/>
        <w:rPr>
          <w:rFonts w:ascii="Arial" w:hAnsi="Arial" w:cs="Arial"/>
          <w:b/>
          <w:bCs/>
          <w:color w:val="auto"/>
          <w:sz w:val="22"/>
          <w:szCs w:val="22"/>
        </w:rPr>
      </w:pPr>
      <w:r w:rsidRPr="00A65959">
        <w:rPr>
          <w:rFonts w:ascii="Arial" w:hAnsi="Arial" w:cs="Arial"/>
          <w:b/>
          <w:bCs/>
          <w:color w:val="auto"/>
          <w:sz w:val="22"/>
          <w:szCs w:val="22"/>
        </w:rPr>
        <w:t>Annexe n°11 : Exigences de compatibilité avec le badge multiservices Sénat</w:t>
      </w:r>
    </w:p>
    <w:p w14:paraId="6C788425" w14:textId="77777777" w:rsidR="001C02AD" w:rsidRPr="00A65959" w:rsidRDefault="001C02AD" w:rsidP="001C02AD">
      <w:pPr>
        <w:rPr>
          <w:rFonts w:ascii="Arial" w:hAnsi="Arial" w:cs="Arial"/>
        </w:rPr>
      </w:pPr>
    </w:p>
    <w:p w14:paraId="66727B12" w14:textId="77777777" w:rsidR="001C02AD" w:rsidRPr="00A65959" w:rsidRDefault="001C02AD" w:rsidP="001C02AD">
      <w:pPr>
        <w:jc w:val="both"/>
        <w:rPr>
          <w:rFonts w:ascii="Arial" w:hAnsi="Arial" w:cs="Arial"/>
        </w:rPr>
      </w:pPr>
      <w:r w:rsidRPr="00A65959">
        <w:rPr>
          <w:rFonts w:ascii="Arial" w:hAnsi="Arial" w:cs="Arial"/>
        </w:rPr>
        <w:t>Spécifique d’une institution telle que le Sénat, la délivrance des badges est assurée par la Direction de l’Accueil et de la Sécurité (DAS), les badges servant notamment à donner l’accès à un lieu protégé. La DAS assure la gestion des badges dans une base de données dédiées gérée par la DSI.</w:t>
      </w:r>
    </w:p>
    <w:p w14:paraId="50E856A7" w14:textId="77777777" w:rsidR="001C02AD" w:rsidRPr="00A65959" w:rsidRDefault="001C02AD" w:rsidP="001C02AD">
      <w:pPr>
        <w:jc w:val="both"/>
        <w:rPr>
          <w:rFonts w:ascii="Arial" w:hAnsi="Arial" w:cs="Arial"/>
        </w:rPr>
      </w:pPr>
      <w:r w:rsidRPr="00A65959">
        <w:rPr>
          <w:rFonts w:ascii="Arial" w:hAnsi="Arial" w:cs="Arial"/>
        </w:rPr>
        <w:t>Le badge est de technologie Mifare DESFire EV3. Certains badges encore en circulation sont toujours en EV2. Le Concessionnaire doit fournir le support de ces deux versions.</w:t>
      </w:r>
    </w:p>
    <w:p w14:paraId="7C511AD5" w14:textId="77777777" w:rsidR="001C02AD" w:rsidRPr="00A65959" w:rsidRDefault="001C02AD" w:rsidP="001C02AD">
      <w:pPr>
        <w:jc w:val="both"/>
        <w:rPr>
          <w:rFonts w:ascii="Arial" w:hAnsi="Arial" w:cs="Arial"/>
        </w:rPr>
      </w:pPr>
      <w:r w:rsidRPr="00A65959">
        <w:rPr>
          <w:rFonts w:ascii="Arial" w:hAnsi="Arial" w:cs="Arial"/>
        </w:rPr>
        <w:t>Cette technologie permet l’utilisation sécurisées de plusieurs applications au sein du même support matériel. Une application dédiée au restaurant est mise à disposition au sein du badge : application ID (AID) 0x051013.</w:t>
      </w:r>
    </w:p>
    <w:p w14:paraId="4E7F593C" w14:textId="7362B53D" w:rsidR="001C02AD" w:rsidRPr="00A65959" w:rsidRDefault="001C02AD" w:rsidP="001C02AD">
      <w:pPr>
        <w:jc w:val="both"/>
        <w:rPr>
          <w:rFonts w:ascii="Arial" w:hAnsi="Arial" w:cs="Arial"/>
        </w:rPr>
      </w:pPr>
      <w:r w:rsidRPr="00A65959">
        <w:rPr>
          <w:rFonts w:ascii="Arial" w:hAnsi="Arial" w:cs="Arial"/>
        </w:rPr>
        <w:t>Cette application doit être la seule utilisée pour authentifier l’usager à défaut de toute autre information disponible sur le badge. En particulier, le numéro de série du badge (UID ou CSN) ne doit pas être utilisé.</w:t>
      </w:r>
      <w:r w:rsidRPr="00A65959">
        <w:rPr>
          <w:rFonts w:ascii="Arial" w:hAnsi="Arial" w:cs="Arial"/>
        </w:rPr>
        <w:tab/>
      </w:r>
      <w:r w:rsidRPr="00A65959">
        <w:rPr>
          <w:rFonts w:ascii="Arial" w:hAnsi="Arial" w:cs="Arial"/>
        </w:rPr>
        <w:br/>
      </w:r>
      <w:r w:rsidRPr="00A65959">
        <w:rPr>
          <w:rFonts w:ascii="Arial" w:hAnsi="Arial" w:cs="Arial"/>
        </w:rPr>
        <w:br/>
      </w:r>
      <w:commentRangeStart w:id="0"/>
      <w:commentRangeStart w:id="1"/>
      <w:r w:rsidRPr="00A65959">
        <w:rPr>
          <w:rFonts w:ascii="Arial" w:hAnsi="Arial" w:cs="Arial"/>
        </w:rPr>
        <w:t>L’application contient un fichier, initialisé à la création du badge par la DAS avec un numéro d’identifiant unique de l’usager. Ce numéro correspond à l’identifiant fourni par les méthodes décrites à l’article 1.</w:t>
      </w:r>
      <w:commentRangeStart w:id="2"/>
      <w:r w:rsidRPr="00A65959">
        <w:rPr>
          <w:rFonts w:ascii="Arial" w:hAnsi="Arial" w:cs="Arial"/>
        </w:rPr>
        <w:t>2</w:t>
      </w:r>
      <w:commentRangeEnd w:id="2"/>
      <w:r w:rsidRPr="00A65959">
        <w:rPr>
          <w:rStyle w:val="Marquedecommentaire"/>
          <w:rFonts w:ascii="Arial" w:hAnsi="Arial" w:cs="Arial"/>
          <w:sz w:val="22"/>
          <w:szCs w:val="22"/>
        </w:rPr>
        <w:commentReference w:id="2"/>
      </w:r>
      <w:r w:rsidRPr="00A65959">
        <w:rPr>
          <w:rFonts w:ascii="Arial" w:hAnsi="Arial" w:cs="Arial"/>
        </w:rPr>
        <w:t>.</w:t>
      </w:r>
      <w:commentRangeEnd w:id="0"/>
      <w:r w:rsidRPr="00A65959">
        <w:rPr>
          <w:rStyle w:val="Marquedecommentaire"/>
          <w:rFonts w:ascii="Arial" w:hAnsi="Arial" w:cs="Arial"/>
          <w:sz w:val="22"/>
          <w:szCs w:val="22"/>
        </w:rPr>
        <w:commentReference w:id="0"/>
      </w:r>
      <w:commentRangeEnd w:id="1"/>
      <w:r w:rsidR="00F95E16" w:rsidRPr="00A65959">
        <w:rPr>
          <w:rStyle w:val="Marquedecommentaire"/>
          <w:rFonts w:ascii="Arial" w:hAnsi="Arial" w:cs="Arial"/>
          <w:sz w:val="22"/>
          <w:szCs w:val="22"/>
        </w:rPr>
        <w:commentReference w:id="1"/>
      </w:r>
    </w:p>
    <w:p w14:paraId="068F3661" w14:textId="77777777" w:rsidR="001C02AD" w:rsidRPr="00A65959" w:rsidRDefault="001C02AD" w:rsidP="001C02AD">
      <w:pPr>
        <w:jc w:val="both"/>
        <w:rPr>
          <w:rFonts w:ascii="Arial" w:hAnsi="Arial" w:cs="Arial"/>
        </w:rPr>
      </w:pPr>
      <w:r w:rsidRPr="00A65959">
        <w:rPr>
          <w:rFonts w:ascii="Arial" w:hAnsi="Arial" w:cs="Arial"/>
        </w:rPr>
        <w:t xml:space="preserve">L’index du fichier et sa clé de lecture seront remis au Concessionnaire à l’initialisation du contrat. Le Concessionnaire s’engage à en protéger l’utilisation. Tout accès frauduleux ou toute diffusion de cette clé doit être immédiatement signalé au Concédant. </w:t>
      </w:r>
    </w:p>
    <w:p w14:paraId="3F25EA13" w14:textId="77777777" w:rsidR="001C02AD" w:rsidRPr="00A65959" w:rsidRDefault="001C02AD" w:rsidP="001C02AD">
      <w:pPr>
        <w:jc w:val="both"/>
        <w:rPr>
          <w:rFonts w:ascii="Arial" w:hAnsi="Arial" w:cs="Arial"/>
        </w:rPr>
      </w:pPr>
      <w:r w:rsidRPr="00A65959">
        <w:rPr>
          <w:rFonts w:ascii="Arial" w:hAnsi="Arial" w:cs="Arial"/>
        </w:rPr>
        <w:br/>
      </w:r>
    </w:p>
    <w:p w14:paraId="7F2B3A03" w14:textId="77777777" w:rsidR="002B1359" w:rsidRPr="00A65959" w:rsidRDefault="002B1359">
      <w:pPr>
        <w:rPr>
          <w:rFonts w:ascii="Arial" w:hAnsi="Arial" w:cs="Arial"/>
        </w:rPr>
      </w:pPr>
    </w:p>
    <w:sectPr w:rsidR="002B1359" w:rsidRPr="00A65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Olivier GRAS" w:date="2026-02-19T07:43:00Z" w:initials="OG">
    <w:p w14:paraId="3CDBA9D0" w14:textId="77777777" w:rsidR="001C02AD" w:rsidRDefault="001C02AD" w:rsidP="001C02AD">
      <w:pPr>
        <w:pStyle w:val="Commentaire"/>
      </w:pPr>
      <w:r>
        <w:rPr>
          <w:rStyle w:val="Marquedecommentaire"/>
        </w:rPr>
        <w:annotationRef/>
      </w:r>
      <w:r>
        <w:t>N° article à vérifier</w:t>
      </w:r>
    </w:p>
  </w:comment>
  <w:comment w:id="0" w:author="Thomas BERNARD" w:date="2025-07-09T11:52:00Z" w:initials="TB">
    <w:p w14:paraId="21BAB2BE" w14:textId="77777777" w:rsidR="001C02AD" w:rsidRDefault="001C02AD" w:rsidP="001C02AD">
      <w:pPr>
        <w:pStyle w:val="Commentaire"/>
      </w:pPr>
      <w:r>
        <w:rPr>
          <w:rStyle w:val="Marquedecommentaire"/>
        </w:rPr>
        <w:annotationRef/>
      </w:r>
      <w:r>
        <w:t>En fait l’application 0x051013 contient deux clés de lecture (n°2 et n°3) et deux fichiers avec le même contenu. Fichier n°1 = clé de lecture n°2, Fichier n°2 = clé de lecture n°3</w:t>
      </w:r>
    </w:p>
    <w:p w14:paraId="1267F5D3" w14:textId="77777777" w:rsidR="001C02AD" w:rsidRDefault="001C02AD" w:rsidP="001C02AD">
      <w:pPr>
        <w:pStyle w:val="Commentaire"/>
      </w:pPr>
    </w:p>
    <w:p w14:paraId="394E481D" w14:textId="77777777" w:rsidR="001C02AD" w:rsidRDefault="001C02AD" w:rsidP="001C02AD">
      <w:pPr>
        <w:pStyle w:val="Commentaire"/>
      </w:pPr>
      <w:r>
        <w:t>Mais on doit pouvoir dire que l’index du fichier et de la clé sera fournit à l’initialisation du contrat avec la clé ?</w:t>
      </w:r>
    </w:p>
  </w:comment>
  <w:comment w:id="1" w:author="Charles DELORME" w:date="2025-07-09T12:23:00Z" w:initials="CD">
    <w:p w14:paraId="0B315DAD" w14:textId="77777777" w:rsidR="001C02AD" w:rsidRDefault="001C02AD" w:rsidP="007B6884">
      <w:pPr>
        <w:pStyle w:val="Commentaire"/>
      </w:pPr>
      <w:r>
        <w:rPr>
          <w:rStyle w:val="Marquedecommentaire"/>
        </w:rPr>
        <w:annotationRef/>
      </w:r>
      <w:r>
        <w:t>Tu as raison sur la précision technique. Je voulais simplifier l’annexe sans rentrer dans ce détail. En cas de fuite sur la clé du fichier 1 on pourra se reporter sur le fichier 2. J’ai modifié le paragraphe suivant pour prendre en compte cette remarque</w:t>
      </w:r>
      <w:r>
        <w:br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CDBA9D0" w15:done="0"/>
  <w15:commentEx w15:paraId="394E481D" w15:done="1"/>
  <w15:commentEx w15:paraId="0B315DAD" w15:paraIdParent="394E481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9D502E0" w16cex:dateUtc="2026-02-19T06:43:00Z"/>
  <w16cex:commentExtensible w16cex:durableId="2C18D666" w16cex:dateUtc="2025-07-09T09:52:00Z"/>
  <w16cex:commentExtensible w16cex:durableId="2C18DDA8" w16cex:dateUtc="2025-07-09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CDBA9D0" w16cid:durableId="09D502E0"/>
  <w16cid:commentId w16cid:paraId="394E481D" w16cid:durableId="2C18D666"/>
  <w16cid:commentId w16cid:paraId="0B315DAD" w16cid:durableId="2C18DDA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livier GRAS">
    <w15:presenceInfo w15:providerId="AD" w15:userId="S::o.gras@arbeaconseil.com::8f2f615d-6047-41ab-94e6-87aabd2fc92d"/>
  </w15:person>
  <w15:person w15:author="Thomas BERNARD">
    <w15:presenceInfo w15:providerId="AD" w15:userId="S-1-5-21-857008329-1699671798-2414548155-484969"/>
  </w15:person>
  <w15:person w15:author="Charles DELORME">
    <w15:presenceInfo w15:providerId="AD" w15:userId="S-1-5-21-857008329-1699671798-2414548155-20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AD"/>
    <w:rsid w:val="000F3A73"/>
    <w:rsid w:val="001C02AD"/>
    <w:rsid w:val="002B1359"/>
    <w:rsid w:val="004E46E3"/>
    <w:rsid w:val="0075543D"/>
    <w:rsid w:val="00A65959"/>
    <w:rsid w:val="00CB4309"/>
    <w:rsid w:val="00C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0952"/>
  <w15:chartTrackingRefBased/>
  <w15:docId w15:val="{5103F3E3-C836-47CC-95CB-6BF3DF50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2AD"/>
    <w:rPr>
      <w:rFonts w:ascii="Lato" w:hAnsi="Lato"/>
      <w:color w:val="0E2841" w:themeColor="text2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1C0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C0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C0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0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0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C02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C02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C02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C02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0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C0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C0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C02A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C02A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C02A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C02A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C02A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C02A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C02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C0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C0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C0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C0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C02A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C02A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C02A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0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02A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C02AD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unhideWhenUsed/>
    <w:rsid w:val="001C02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02A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C02AD"/>
    <w:rPr>
      <w:rFonts w:ascii="Lato" w:hAnsi="Lato"/>
      <w:color w:val="0E2841" w:themeColor="text2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02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02AD"/>
    <w:rPr>
      <w:rFonts w:ascii="Lato" w:hAnsi="Lato"/>
      <w:b/>
      <w:bCs/>
      <w:color w:val="0E2841" w:themeColor="text2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AAADBEE029D745BD952BC90A647A79" ma:contentTypeVersion="19" ma:contentTypeDescription="Crée un document." ma:contentTypeScope="" ma:versionID="f67cb4ec43d3f94cba72897ccf442cf1">
  <xsd:schema xmlns:xsd="http://www.w3.org/2001/XMLSchema" xmlns:xs="http://www.w3.org/2001/XMLSchema" xmlns:p="http://schemas.microsoft.com/office/2006/metadata/properties" xmlns:ns2="7e0d88a4-59cf-4112-944e-7a3556adaa74" xmlns:ns3="05b9741e-d302-45f1-8ba8-fc740731a1ce" targetNamespace="http://schemas.microsoft.com/office/2006/metadata/properties" ma:root="true" ma:fieldsID="4ba4c74e132b0aa3dbe5e8767d30fcdc" ns2:_="" ns3:_="">
    <xsd:import namespace="7e0d88a4-59cf-4112-944e-7a3556adaa74"/>
    <xsd:import namespace="05b9741e-d302-45f1-8ba8-fc740731a1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88a4-59cf-4112-944e-7a3556ada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47f7f7bb-03ed-44e2-b40c-9fb3702873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9741e-d302-45f1-8ba8-fc740731a1c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0c74ed-896c-46d1-bc6f-7c893681220e}" ma:internalName="TaxCatchAll" ma:showField="CatchAllData" ma:web="05b9741e-d302-45f1-8ba8-fc740731a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88a4-59cf-4112-944e-7a3556adaa74">
      <Terms xmlns="http://schemas.microsoft.com/office/infopath/2007/PartnerControls"/>
    </lcf76f155ced4ddcb4097134ff3c332f>
    <TaxCatchAll xmlns="05b9741e-d302-45f1-8ba8-fc740731a1ce" xsi:nil="true"/>
  </documentManagement>
</p:properties>
</file>

<file path=customXml/itemProps1.xml><?xml version="1.0" encoding="utf-8"?>
<ds:datastoreItem xmlns:ds="http://schemas.openxmlformats.org/officeDocument/2006/customXml" ds:itemID="{C46B2D68-EC6D-486F-8A7E-3CD754553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88a4-59cf-4112-944e-7a3556adaa74"/>
    <ds:schemaRef ds:uri="05b9741e-d302-45f1-8ba8-fc740731a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F2E373-7673-4C44-BDD2-62FD7FB58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712F-43B9-451B-828A-917BCA76B442}">
  <ds:schemaRefs>
    <ds:schemaRef ds:uri="http://schemas.microsoft.com/office/2006/metadata/properties"/>
    <ds:schemaRef ds:uri="http://schemas.microsoft.com/office/infopath/2007/PartnerControls"/>
    <ds:schemaRef ds:uri="7e0d88a4-59cf-4112-944e-7a3556adaa74"/>
    <ds:schemaRef ds:uri="05b9741e-d302-45f1-8ba8-fc740731a1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arbea</dc:creator>
  <cp:keywords/>
  <dc:description/>
  <cp:lastModifiedBy>Olivier GRAS</cp:lastModifiedBy>
  <cp:revision>2</cp:revision>
  <dcterms:created xsi:type="dcterms:W3CDTF">2026-02-20T06:06:00Z</dcterms:created>
  <dcterms:modified xsi:type="dcterms:W3CDTF">2026-02-20T06:06:00Z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0x01010081AAADBEE029D745BD952BC90A647A79</vt:lpwstr>
  </property>
  <property fmtid="{D5CDD505-2E9C-101B-9397-08002B2CF9AE}" pid="3" name="MediaServiceImageTags">
    <vt:lpwstr/>
  </property>
</Properties>
</file>